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88" w:rsidRPr="00F30B7F" w:rsidRDefault="009C354B" w:rsidP="009C354B">
      <w:pPr>
        <w:jc w:val="center"/>
        <w:rPr>
          <w:b/>
          <w:sz w:val="28"/>
          <w:szCs w:val="28"/>
        </w:rPr>
      </w:pPr>
      <w:r w:rsidRPr="00F30B7F">
        <w:rPr>
          <w:b/>
          <w:sz w:val="28"/>
          <w:szCs w:val="28"/>
        </w:rPr>
        <w:t>Summary of Fall 2013</w:t>
      </w:r>
      <w:r w:rsidR="0032088D" w:rsidRPr="00F30B7F">
        <w:rPr>
          <w:b/>
          <w:sz w:val="28"/>
          <w:szCs w:val="28"/>
        </w:rPr>
        <w:t xml:space="preserve"> Distance Education L</w:t>
      </w:r>
      <w:r w:rsidRPr="00F30B7F">
        <w:rPr>
          <w:b/>
          <w:sz w:val="28"/>
          <w:szCs w:val="28"/>
        </w:rPr>
        <w:t>ogic</w:t>
      </w:r>
      <w:bookmarkStart w:id="0" w:name="_GoBack"/>
      <w:bookmarkEnd w:id="0"/>
    </w:p>
    <w:p w:rsidR="009C354B" w:rsidRDefault="009C354B"/>
    <w:p w:rsidR="009C354B" w:rsidRDefault="00DA0B01">
      <w:pPr>
        <w:rPr>
          <w:b/>
        </w:rPr>
      </w:pPr>
      <w:r>
        <w:rPr>
          <w:b/>
        </w:rPr>
        <w:t xml:space="preserve">Schedule of Classes </w:t>
      </w:r>
      <w:r w:rsidR="00832CE1">
        <w:rPr>
          <w:b/>
        </w:rPr>
        <w:t>Distance Education Fields</w:t>
      </w:r>
      <w:r>
        <w:rPr>
          <w:b/>
        </w:rPr>
        <w:t>:</w:t>
      </w:r>
    </w:p>
    <w:p w:rsidR="006E2018" w:rsidRDefault="006E201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1634"/>
        <w:gridCol w:w="3600"/>
      </w:tblGrid>
      <w:tr w:rsidR="00832CE1" w:rsidRPr="00DA0B01" w:rsidTr="00E45EA3">
        <w:trPr>
          <w:jc w:val="center"/>
        </w:trPr>
        <w:tc>
          <w:tcPr>
            <w:tcW w:w="3154" w:type="dxa"/>
            <w:shd w:val="clear" w:color="auto" w:fill="auto"/>
          </w:tcPr>
          <w:p w:rsidR="00832CE1" w:rsidRPr="00DA0B01" w:rsidRDefault="00832CE1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Field</w:t>
            </w:r>
          </w:p>
        </w:tc>
        <w:tc>
          <w:tcPr>
            <w:tcW w:w="1634" w:type="dxa"/>
          </w:tcPr>
          <w:p w:rsidR="00832CE1" w:rsidRPr="00DA0B01" w:rsidRDefault="00832CE1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Setting</w:t>
            </w:r>
          </w:p>
        </w:tc>
        <w:tc>
          <w:tcPr>
            <w:tcW w:w="3600" w:type="dxa"/>
            <w:shd w:val="clear" w:color="auto" w:fill="auto"/>
          </w:tcPr>
          <w:p w:rsidR="00832CE1" w:rsidRPr="00DA0B01" w:rsidRDefault="00832CE1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Logic</w:t>
            </w:r>
          </w:p>
        </w:tc>
      </w:tr>
      <w:tr w:rsidR="00832CE1" w:rsidRPr="00DA0B01" w:rsidTr="00E45EA3">
        <w:trPr>
          <w:jc w:val="center"/>
        </w:trPr>
        <w:tc>
          <w:tcPr>
            <w:tcW w:w="3154" w:type="dxa"/>
            <w:shd w:val="clear" w:color="auto" w:fill="auto"/>
          </w:tcPr>
          <w:p w:rsidR="00832CE1" w:rsidRPr="00E966D9" w:rsidRDefault="00832CE1" w:rsidP="00471F5B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CLS_INSTRC_MODE_CD</w:t>
            </w:r>
          </w:p>
        </w:tc>
        <w:tc>
          <w:tcPr>
            <w:tcW w:w="1634" w:type="dxa"/>
          </w:tcPr>
          <w:p w:rsidR="00832CE1" w:rsidRDefault="00832CE1" w:rsidP="00832CE1">
            <w:pPr>
              <w:rPr>
                <w:rFonts w:cs="Arial"/>
                <w:szCs w:val="28"/>
              </w:rPr>
            </w:pP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OA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OI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HY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HD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DO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CT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OC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P</w:t>
            </w:r>
            <w:r>
              <w:rPr>
                <w:rFonts w:cs="Arial"/>
                <w:szCs w:val="28"/>
              </w:rPr>
              <w:t>’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IN</w:t>
            </w:r>
            <w:r>
              <w:rPr>
                <w:rFonts w:cs="Arial"/>
                <w:szCs w:val="28"/>
              </w:rPr>
              <w:t>’</w:t>
            </w:r>
          </w:p>
          <w:p w:rsidR="00832CE1" w:rsidRPr="00DA0B0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</w:t>
            </w:r>
            <w:r w:rsidRPr="00832CE1">
              <w:rPr>
                <w:rFonts w:cs="Arial"/>
                <w:szCs w:val="28"/>
              </w:rPr>
              <w:t>IS</w:t>
            </w:r>
            <w:r>
              <w:rPr>
                <w:rFonts w:cs="Arial"/>
                <w:szCs w:val="28"/>
              </w:rPr>
              <w:t>’</w:t>
            </w:r>
          </w:p>
        </w:tc>
        <w:tc>
          <w:tcPr>
            <w:tcW w:w="3600" w:type="dxa"/>
            <w:shd w:val="clear" w:color="auto" w:fill="auto"/>
          </w:tcPr>
          <w:p w:rsidR="00832CE1" w:rsidRPr="00B9002F" w:rsidRDefault="00832CE1" w:rsidP="00832CE1">
            <w:pPr>
              <w:rPr>
                <w:rFonts w:cs="Arial"/>
                <w:i/>
                <w:szCs w:val="28"/>
              </w:rPr>
            </w:pPr>
            <w:r w:rsidRPr="00B9002F">
              <w:rPr>
                <w:rFonts w:cs="Arial"/>
                <w:i/>
                <w:szCs w:val="28"/>
              </w:rPr>
              <w:t>(Valid Fall 2013 and beyond only)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Online All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Online Interactive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Hybrid, Traditional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Hybrid, Distance</w:t>
            </w:r>
            <w:r w:rsidR="00B9002F">
              <w:rPr>
                <w:rFonts w:cs="Arial"/>
                <w:szCs w:val="28"/>
              </w:rPr>
              <w:t xml:space="preserve"> (proposed code)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Distance, Other</w:t>
            </w:r>
            <w:r w:rsidR="00B9002F">
              <w:rPr>
                <w:rFonts w:cs="Arial"/>
                <w:szCs w:val="28"/>
              </w:rPr>
              <w:t xml:space="preserve"> (proposed code)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Closed Circuit TV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Correspondence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In Person (Face to Face)</w:t>
            </w:r>
          </w:p>
          <w:p w:rsidR="00832CE1" w:rsidRPr="00832CE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Internship</w:t>
            </w:r>
          </w:p>
          <w:p w:rsidR="00832CE1" w:rsidRPr="00DA0B01" w:rsidRDefault="00832CE1" w:rsidP="00832CE1">
            <w:pPr>
              <w:rPr>
                <w:rFonts w:cs="Arial"/>
                <w:szCs w:val="28"/>
              </w:rPr>
            </w:pPr>
            <w:r w:rsidRPr="00832CE1">
              <w:rPr>
                <w:rFonts w:cs="Arial"/>
                <w:szCs w:val="28"/>
              </w:rPr>
              <w:t>Independent/Directed Study</w:t>
            </w:r>
          </w:p>
        </w:tc>
      </w:tr>
      <w:tr w:rsidR="00832CE1" w:rsidRPr="00302F39" w:rsidTr="00E45EA3">
        <w:trPr>
          <w:jc w:val="center"/>
        </w:trPr>
        <w:tc>
          <w:tcPr>
            <w:tcW w:w="3154" w:type="dxa"/>
            <w:shd w:val="clear" w:color="auto" w:fill="auto"/>
          </w:tcPr>
          <w:p w:rsidR="00832CE1" w:rsidRPr="00E966D9" w:rsidRDefault="00832CE1" w:rsidP="00471F5B">
            <w:pPr>
              <w:spacing w:line="276" w:lineRule="auto"/>
              <w:contextualSpacing/>
              <w:rPr>
                <w:rFonts w:cs="Arial"/>
                <w:szCs w:val="28"/>
              </w:rPr>
            </w:pPr>
            <w:r>
              <w:rPr>
                <w:rFonts w:cs="Arial"/>
                <w:b/>
                <w:szCs w:val="28"/>
              </w:rPr>
              <w:t>CLS_INSTRC_MODE_SHRT_DESC</w:t>
            </w:r>
          </w:p>
          <w:p w:rsidR="00832CE1" w:rsidRPr="00DA0B01" w:rsidRDefault="00832CE1" w:rsidP="00471F5B">
            <w:pPr>
              <w:rPr>
                <w:rFonts w:eastAsia="Calibri" w:cs="Times New Roman"/>
              </w:rPr>
            </w:pPr>
          </w:p>
        </w:tc>
        <w:tc>
          <w:tcPr>
            <w:tcW w:w="1634" w:type="dxa"/>
          </w:tcPr>
          <w:p w:rsidR="00832CE1" w:rsidRDefault="00B9002F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‘Online All’</w:t>
            </w:r>
          </w:p>
          <w:p w:rsidR="00B9002F" w:rsidRDefault="00B9002F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‘Online Int’</w:t>
            </w:r>
          </w:p>
          <w:p w:rsidR="00B9002F" w:rsidRDefault="00B9002F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‘Hybrid’</w:t>
            </w:r>
          </w:p>
          <w:p w:rsidR="00B9002F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</w:t>
            </w:r>
            <w:r w:rsidR="00B9002F">
              <w:rPr>
                <w:rFonts w:cs="Arial"/>
                <w:szCs w:val="28"/>
              </w:rPr>
              <w:t>‘ClsdCirTV’</w:t>
            </w:r>
          </w:p>
          <w:p w:rsidR="00B9002F" w:rsidRDefault="00B9002F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‘Corresp</w:t>
            </w:r>
            <w:r w:rsidR="00302F39">
              <w:rPr>
                <w:rFonts w:cs="Arial"/>
                <w:szCs w:val="28"/>
              </w:rPr>
              <w:t>ond’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‘In Person’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‘Internship’</w:t>
            </w:r>
          </w:p>
          <w:p w:rsidR="00302F39" w:rsidRPr="00DA0B01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‘Indp Stds’</w:t>
            </w:r>
          </w:p>
        </w:tc>
        <w:tc>
          <w:tcPr>
            <w:tcW w:w="3600" w:type="dxa"/>
            <w:shd w:val="clear" w:color="auto" w:fill="auto"/>
          </w:tcPr>
          <w:p w:rsidR="00302F39" w:rsidRDefault="00302F39" w:rsidP="00471F5B">
            <w:pPr>
              <w:rPr>
                <w:rFonts w:eastAsia="Calibri" w:cs="Times New Roman"/>
                <w:i/>
              </w:rPr>
            </w:pPr>
          </w:p>
          <w:p w:rsidR="00302F39" w:rsidRDefault="00302F39" w:rsidP="00471F5B">
            <w:pPr>
              <w:rPr>
                <w:rFonts w:eastAsia="Calibri" w:cs="Times New Roman"/>
                <w:i/>
              </w:rPr>
            </w:pPr>
          </w:p>
          <w:p w:rsidR="00302F39" w:rsidRDefault="00302F39" w:rsidP="00471F5B">
            <w:pPr>
              <w:rPr>
                <w:rFonts w:eastAsia="Calibri" w:cs="Times New Roman"/>
                <w:i/>
              </w:rPr>
            </w:pPr>
          </w:p>
          <w:p w:rsidR="00832CE1" w:rsidRPr="00302F39" w:rsidRDefault="00302F39" w:rsidP="00471F5B">
            <w:pPr>
              <w:rPr>
                <w:rFonts w:eastAsia="Calibri" w:cs="Times New Roman"/>
                <w:i/>
              </w:rPr>
            </w:pPr>
            <w:r w:rsidRPr="00302F39">
              <w:rPr>
                <w:rFonts w:eastAsia="Calibri" w:cs="Times New Roman"/>
                <w:i/>
              </w:rPr>
              <w:t>(proposed codes will need descriptions added)</w:t>
            </w:r>
          </w:p>
        </w:tc>
      </w:tr>
      <w:tr w:rsidR="00302F39" w:rsidRPr="00DA0B01" w:rsidTr="00E45EA3">
        <w:trPr>
          <w:jc w:val="center"/>
        </w:trPr>
        <w:tc>
          <w:tcPr>
            <w:tcW w:w="3154" w:type="dxa"/>
            <w:shd w:val="clear" w:color="auto" w:fill="auto"/>
          </w:tcPr>
          <w:p w:rsidR="00302F39" w:rsidRPr="00E966D9" w:rsidRDefault="00302F39" w:rsidP="00471F5B">
            <w:pPr>
              <w:spacing w:line="276" w:lineRule="auto"/>
              <w:contextualSpacing/>
              <w:rPr>
                <w:rFonts w:cs="Arial"/>
                <w:szCs w:val="28"/>
              </w:rPr>
            </w:pPr>
            <w:r>
              <w:rPr>
                <w:rFonts w:cs="Arial"/>
                <w:b/>
                <w:szCs w:val="28"/>
              </w:rPr>
              <w:t>CLS_INSTRC_MODE_DESC</w:t>
            </w:r>
          </w:p>
          <w:p w:rsidR="00302F39" w:rsidRPr="00DA0B01" w:rsidRDefault="00302F39" w:rsidP="00471F5B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</w:p>
        </w:tc>
        <w:tc>
          <w:tcPr>
            <w:tcW w:w="5234" w:type="dxa"/>
            <w:gridSpan w:val="2"/>
          </w:tcPr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‘Online All 100%’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‘Online Interactive 76-99%’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‘Hybrid 26-75% Online’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‘Closed Circuit TV’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‘Online Correspondence 75-100%’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‘In Person’</w:t>
            </w:r>
          </w:p>
          <w:p w:rsidR="00302F39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‘Internship/Practica’</w:t>
            </w:r>
          </w:p>
          <w:p w:rsidR="00302F39" w:rsidRPr="00DA0B01" w:rsidRDefault="00302F39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‘Independent/Directed Study’</w:t>
            </w:r>
          </w:p>
        </w:tc>
      </w:tr>
    </w:tbl>
    <w:p w:rsidR="009C354B" w:rsidRDefault="009C354B">
      <w:pPr>
        <w:rPr>
          <w:b/>
        </w:rPr>
      </w:pPr>
    </w:p>
    <w:p w:rsidR="00F30B7F" w:rsidRDefault="00F30B7F"/>
    <w:p w:rsidR="00262E0A" w:rsidRDefault="00262E0A" w:rsidP="00262E0A">
      <w:pPr>
        <w:pStyle w:val="ListParagraph"/>
        <w:numPr>
          <w:ilvl w:val="0"/>
          <w:numId w:val="1"/>
        </w:numPr>
      </w:pPr>
      <w:r>
        <w:t>To report Distance Education</w:t>
      </w:r>
      <w:r w:rsidR="0032088D">
        <w:t xml:space="preserve"> using Instruction Mode</w:t>
      </w:r>
      <w:r>
        <w:t>:</w:t>
      </w:r>
    </w:p>
    <w:p w:rsidR="00E966D9" w:rsidRDefault="00E966D9" w:rsidP="00E966D9">
      <w:pPr>
        <w:pStyle w:val="ListParagrap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4590"/>
      </w:tblGrid>
      <w:tr w:rsidR="00262E0A" w:rsidRPr="003A23E6" w:rsidTr="00F2040E">
        <w:trPr>
          <w:jc w:val="center"/>
        </w:trPr>
        <w:tc>
          <w:tcPr>
            <w:tcW w:w="3371" w:type="dxa"/>
            <w:shd w:val="clear" w:color="auto" w:fill="auto"/>
          </w:tcPr>
          <w:p w:rsidR="00262E0A" w:rsidRPr="00262E0A" w:rsidRDefault="00262E0A" w:rsidP="00F2040E">
            <w:pPr>
              <w:rPr>
                <w:rFonts w:eastAsia="Calibri" w:cs="Times New Roman"/>
                <w:b/>
              </w:rPr>
            </w:pPr>
            <w:r w:rsidRPr="00262E0A">
              <w:rPr>
                <w:rFonts w:eastAsia="Calibri" w:cs="Times New Roman"/>
                <w:b/>
              </w:rPr>
              <w:t>Pre-Fall 2013</w:t>
            </w:r>
          </w:p>
        </w:tc>
        <w:tc>
          <w:tcPr>
            <w:tcW w:w="4590" w:type="dxa"/>
            <w:shd w:val="clear" w:color="auto" w:fill="auto"/>
          </w:tcPr>
          <w:p w:rsidR="00262E0A" w:rsidRPr="00262E0A" w:rsidRDefault="00262E0A" w:rsidP="00F2040E">
            <w:pPr>
              <w:rPr>
                <w:rFonts w:eastAsia="Calibri" w:cs="Times New Roman"/>
                <w:b/>
              </w:rPr>
            </w:pPr>
            <w:r w:rsidRPr="00262E0A">
              <w:rPr>
                <w:rFonts w:eastAsia="Calibri" w:cs="Times New Roman"/>
                <w:b/>
              </w:rPr>
              <w:t>Fall 2013 and beyond</w:t>
            </w:r>
          </w:p>
        </w:tc>
      </w:tr>
      <w:tr w:rsidR="00262E0A" w:rsidRPr="003A23E6" w:rsidTr="00F2040E">
        <w:trPr>
          <w:jc w:val="center"/>
        </w:trPr>
        <w:tc>
          <w:tcPr>
            <w:tcW w:w="3371" w:type="dxa"/>
            <w:shd w:val="clear" w:color="auto" w:fill="auto"/>
          </w:tcPr>
          <w:p w:rsidR="00262E0A" w:rsidRPr="00262E0A" w:rsidRDefault="00262E0A" w:rsidP="00F2040E">
            <w:pPr>
              <w:rPr>
                <w:rFonts w:eastAsia="Calibri" w:cs="Times New Roman"/>
              </w:rPr>
            </w:pPr>
            <w:r w:rsidRPr="00262E0A">
              <w:rPr>
                <w:rFonts w:eastAsia="Calibri" w:cs="Times New Roman"/>
              </w:rPr>
              <w:t>Use Attributes:</w:t>
            </w:r>
          </w:p>
          <w:p w:rsidR="00262E0A" w:rsidRDefault="00262E0A" w:rsidP="00F2040E">
            <w:r>
              <w:t xml:space="preserve">CRS_ATTRIB_CD = ‘RPCD’ AND </w:t>
            </w:r>
          </w:p>
          <w:p w:rsidR="00262E0A" w:rsidRDefault="00262E0A" w:rsidP="00F2040E">
            <w:r>
              <w:t>CRS_ATTRIB_VAL_CD IN ( ‘%OI’</w:t>
            </w:r>
            <w:r w:rsidR="00F36DB4">
              <w:t>*</w:t>
            </w:r>
            <w:r>
              <w:t>, ‘%HY’, ‘%TV’ , ‘%IS’)</w:t>
            </w:r>
          </w:p>
          <w:p w:rsidR="00F36DB4" w:rsidRDefault="00F36DB4" w:rsidP="00F2040E"/>
          <w:p w:rsidR="00F36DB4" w:rsidRPr="003A23E6" w:rsidRDefault="00F36DB4" w:rsidP="00F2040E">
            <w:pPr>
              <w:rPr>
                <w:rFonts w:ascii="Times New Roman" w:eastAsia="Calibri" w:hAnsi="Times New Roman" w:cs="Times New Roman"/>
              </w:rPr>
            </w:pPr>
            <w:r>
              <w:t>*In Spring 2013 IUPUI online sections were coded ‘INOA’</w:t>
            </w:r>
          </w:p>
        </w:tc>
        <w:tc>
          <w:tcPr>
            <w:tcW w:w="4590" w:type="dxa"/>
            <w:shd w:val="clear" w:color="auto" w:fill="auto"/>
          </w:tcPr>
          <w:p w:rsidR="00262E0A" w:rsidRDefault="00262E0A" w:rsidP="00F2040E">
            <w:r>
              <w:t>Use Instruction Mode:</w:t>
            </w:r>
          </w:p>
          <w:p w:rsidR="00262E0A" w:rsidRPr="003A23E6" w:rsidRDefault="00262E0A" w:rsidP="00262E0A">
            <w:pPr>
              <w:rPr>
                <w:rFonts w:ascii="Times New Roman" w:eastAsia="Calibri" w:hAnsi="Times New Roman" w:cs="Times New Roman"/>
              </w:rPr>
            </w:pPr>
            <w:r>
              <w:t>CLS_INSTRC_MODE_CD IN (‘OA’,’ OI’,’HD’, ‘DO’, or ‘CT’)</w:t>
            </w:r>
          </w:p>
        </w:tc>
      </w:tr>
    </w:tbl>
    <w:p w:rsidR="00262E0A" w:rsidRDefault="00262E0A" w:rsidP="00262E0A">
      <w:pPr>
        <w:pStyle w:val="ListParagraph"/>
      </w:pPr>
    </w:p>
    <w:p w:rsidR="00DA0B01" w:rsidRDefault="00DA0B01">
      <w:pPr>
        <w:rPr>
          <w:b/>
        </w:rPr>
      </w:pPr>
      <w:r>
        <w:rPr>
          <w:b/>
        </w:rPr>
        <w:br w:type="page"/>
      </w:r>
    </w:p>
    <w:p w:rsidR="006E2018" w:rsidRDefault="006E2018" w:rsidP="006E2018">
      <w:pPr>
        <w:rPr>
          <w:b/>
        </w:rPr>
      </w:pPr>
      <w:r>
        <w:rPr>
          <w:b/>
        </w:rPr>
        <w:lastRenderedPageBreak/>
        <w:t>Academic Plan Table Distance Education Fields:</w:t>
      </w:r>
    </w:p>
    <w:p w:rsidR="006E2018" w:rsidRDefault="006E2018" w:rsidP="006E201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620"/>
        <w:gridCol w:w="4509"/>
      </w:tblGrid>
      <w:tr w:rsidR="006E2018" w:rsidRPr="00DA0B01" w:rsidTr="00791995">
        <w:trPr>
          <w:jc w:val="center"/>
        </w:trPr>
        <w:tc>
          <w:tcPr>
            <w:tcW w:w="2430" w:type="dxa"/>
            <w:shd w:val="clear" w:color="auto" w:fill="auto"/>
          </w:tcPr>
          <w:p w:rsidR="006E2018" w:rsidRPr="00DA0B01" w:rsidRDefault="006E2018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Field</w:t>
            </w:r>
          </w:p>
        </w:tc>
        <w:tc>
          <w:tcPr>
            <w:tcW w:w="1620" w:type="dxa"/>
          </w:tcPr>
          <w:p w:rsidR="006E2018" w:rsidRPr="00DA0B01" w:rsidRDefault="006E2018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Setting</w:t>
            </w:r>
          </w:p>
        </w:tc>
        <w:tc>
          <w:tcPr>
            <w:tcW w:w="4509" w:type="dxa"/>
            <w:shd w:val="clear" w:color="auto" w:fill="auto"/>
          </w:tcPr>
          <w:p w:rsidR="006E2018" w:rsidRPr="00DA0B01" w:rsidRDefault="006E2018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Logic</w:t>
            </w:r>
          </w:p>
        </w:tc>
      </w:tr>
      <w:tr w:rsidR="006E2018" w:rsidRPr="00DA0B01" w:rsidTr="00791995">
        <w:trPr>
          <w:jc w:val="center"/>
        </w:trPr>
        <w:tc>
          <w:tcPr>
            <w:tcW w:w="2430" w:type="dxa"/>
            <w:shd w:val="clear" w:color="auto" w:fill="auto"/>
          </w:tcPr>
          <w:p w:rsidR="006E2018" w:rsidRPr="00E966D9" w:rsidRDefault="006E2018" w:rsidP="00471F5B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IU_PLAN_ONL_IND</w:t>
            </w:r>
          </w:p>
        </w:tc>
        <w:tc>
          <w:tcPr>
            <w:tcW w:w="1620" w:type="dxa"/>
          </w:tcPr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‘Y’</w:t>
            </w:r>
          </w:p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‘Y8’</w:t>
            </w:r>
          </w:p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‘Y5’</w:t>
            </w:r>
          </w:p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‘N’</w:t>
            </w:r>
          </w:p>
        </w:tc>
        <w:tc>
          <w:tcPr>
            <w:tcW w:w="4509" w:type="dxa"/>
            <w:shd w:val="clear" w:color="auto" w:fill="auto"/>
          </w:tcPr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100% Online</w:t>
            </w:r>
          </w:p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80%-99% Online</w:t>
            </w:r>
          </w:p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50%-79% Online</w:t>
            </w:r>
          </w:p>
          <w:p w:rsidR="006E2018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not an online plan (default)</w:t>
            </w:r>
          </w:p>
        </w:tc>
      </w:tr>
    </w:tbl>
    <w:p w:rsidR="006E2018" w:rsidRPr="00262E0A" w:rsidRDefault="006E2018" w:rsidP="006E2018">
      <w:pPr>
        <w:rPr>
          <w:b/>
        </w:rPr>
      </w:pPr>
    </w:p>
    <w:p w:rsidR="006E2018" w:rsidRDefault="006E2018" w:rsidP="00262E0A">
      <w:pPr>
        <w:rPr>
          <w:b/>
        </w:rPr>
      </w:pPr>
    </w:p>
    <w:p w:rsidR="00262E0A" w:rsidRDefault="00262E0A" w:rsidP="00262E0A">
      <w:pPr>
        <w:rPr>
          <w:b/>
        </w:rPr>
      </w:pPr>
      <w:r w:rsidRPr="00262E0A">
        <w:rPr>
          <w:b/>
        </w:rPr>
        <w:t>Term Snapshot Distance Education Fields:</w:t>
      </w:r>
    </w:p>
    <w:p w:rsidR="00E966D9" w:rsidRPr="00262E0A" w:rsidRDefault="00E966D9" w:rsidP="00262E0A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1562"/>
        <w:gridCol w:w="4279"/>
      </w:tblGrid>
      <w:tr w:rsidR="00DA0B01" w:rsidRPr="00DA0B01" w:rsidTr="000338BB">
        <w:trPr>
          <w:jc w:val="center"/>
        </w:trPr>
        <w:tc>
          <w:tcPr>
            <w:tcW w:w="3078" w:type="dxa"/>
            <w:shd w:val="clear" w:color="auto" w:fill="auto"/>
          </w:tcPr>
          <w:p w:rsidR="00DA0B01" w:rsidRPr="00DA0B01" w:rsidRDefault="00DA0B01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Field</w:t>
            </w:r>
          </w:p>
        </w:tc>
        <w:tc>
          <w:tcPr>
            <w:tcW w:w="1562" w:type="dxa"/>
          </w:tcPr>
          <w:p w:rsidR="00DA0B01" w:rsidRPr="00DA0B01" w:rsidRDefault="00DA0B01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Setting</w:t>
            </w:r>
          </w:p>
        </w:tc>
        <w:tc>
          <w:tcPr>
            <w:tcW w:w="4279" w:type="dxa"/>
            <w:shd w:val="clear" w:color="auto" w:fill="auto"/>
          </w:tcPr>
          <w:p w:rsidR="00DA0B01" w:rsidRPr="00DA0B01" w:rsidRDefault="00DA0B01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Logic</w:t>
            </w:r>
          </w:p>
        </w:tc>
      </w:tr>
      <w:tr w:rsidR="00F30B7F" w:rsidRPr="00DA0B01" w:rsidTr="000338BB">
        <w:trPr>
          <w:jc w:val="center"/>
        </w:trPr>
        <w:tc>
          <w:tcPr>
            <w:tcW w:w="3078" w:type="dxa"/>
            <w:shd w:val="clear" w:color="auto" w:fill="auto"/>
          </w:tcPr>
          <w:p w:rsidR="00F30B7F" w:rsidRDefault="00F30B7F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DIST_ED_TERM_UNT_NBR</w:t>
            </w:r>
          </w:p>
          <w:p w:rsidR="00596157" w:rsidRDefault="00596157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DIST_ED_SUMMR_1_UNT_NBR</w:t>
            </w:r>
          </w:p>
          <w:p w:rsidR="00596157" w:rsidRPr="00E966D9" w:rsidRDefault="00596157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DIST_ED_SUMMR_2_UNT_NBR</w:t>
            </w:r>
          </w:p>
        </w:tc>
        <w:tc>
          <w:tcPr>
            <w:tcW w:w="1562" w:type="dxa"/>
          </w:tcPr>
          <w:p w:rsidR="00F30B7F" w:rsidRPr="00DA0B01" w:rsidRDefault="00F30B7F" w:rsidP="00E966D9">
            <w:pPr>
              <w:rPr>
                <w:rFonts w:cs="Arial"/>
                <w:szCs w:val="28"/>
              </w:rPr>
            </w:pPr>
          </w:p>
        </w:tc>
        <w:tc>
          <w:tcPr>
            <w:tcW w:w="4279" w:type="dxa"/>
            <w:shd w:val="clear" w:color="auto" w:fill="auto"/>
          </w:tcPr>
          <w:p w:rsidR="00F30B7F" w:rsidRPr="00B9002F" w:rsidRDefault="00F30B7F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Number of DE hours taken</w:t>
            </w:r>
            <w:r w:rsidR="00B9002F">
              <w:rPr>
                <w:rFonts w:cs="Arial"/>
                <w:szCs w:val="28"/>
              </w:rPr>
              <w:t>:</w:t>
            </w:r>
            <w:r w:rsidR="00B9002F" w:rsidRPr="00E966D9">
              <w:rPr>
                <w:i/>
              </w:rPr>
              <w:t xml:space="preserve"> </w:t>
            </w:r>
            <w:r w:rsidR="00B9002F" w:rsidRPr="00B9002F">
              <w:t>CLS_INSTRC_MODE_CD IN (‘OA’,’ OI’,’HD’, ‘DO’, or ‘CT’)</w:t>
            </w:r>
          </w:p>
          <w:p w:rsidR="00573FF1" w:rsidRPr="00DA0B01" w:rsidRDefault="00832CE1" w:rsidP="00832CE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(Currently v</w:t>
            </w:r>
            <w:r w:rsidR="00573FF1">
              <w:rPr>
                <w:rFonts w:cs="Arial"/>
                <w:szCs w:val="28"/>
              </w:rPr>
              <w:t xml:space="preserve">alid </w:t>
            </w:r>
            <w:r>
              <w:rPr>
                <w:rFonts w:cs="Arial"/>
                <w:szCs w:val="28"/>
              </w:rPr>
              <w:t xml:space="preserve">only </w:t>
            </w:r>
            <w:r w:rsidR="00E462AF">
              <w:rPr>
                <w:rFonts w:cs="Arial"/>
                <w:szCs w:val="28"/>
              </w:rPr>
              <w:t>Fall 2013</w:t>
            </w:r>
            <w:r w:rsidR="00573FF1">
              <w:rPr>
                <w:rFonts w:cs="Arial"/>
                <w:szCs w:val="28"/>
              </w:rPr>
              <w:t xml:space="preserve"> and beyond</w:t>
            </w:r>
            <w:r>
              <w:rPr>
                <w:rFonts w:cs="Arial"/>
                <w:szCs w:val="28"/>
              </w:rPr>
              <w:t>)</w:t>
            </w:r>
          </w:p>
        </w:tc>
      </w:tr>
      <w:tr w:rsidR="00DA0B01" w:rsidRPr="00DA0B01" w:rsidTr="000338BB">
        <w:trPr>
          <w:jc w:val="center"/>
        </w:trPr>
        <w:tc>
          <w:tcPr>
            <w:tcW w:w="3078" w:type="dxa"/>
            <w:shd w:val="clear" w:color="auto" w:fill="auto"/>
          </w:tcPr>
          <w:p w:rsidR="00DA0B01" w:rsidRPr="00DA0B01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E966D9">
              <w:rPr>
                <w:rFonts w:cs="Arial"/>
                <w:b/>
                <w:szCs w:val="28"/>
              </w:rPr>
              <w:t>DIST_ED_TERM_IND</w:t>
            </w:r>
            <w:r w:rsidRPr="00E966D9">
              <w:rPr>
                <w:rFonts w:cs="Arial"/>
                <w:szCs w:val="28"/>
              </w:rPr>
              <w:tab/>
            </w:r>
          </w:p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DIST_ED_SMMR_1_IND</w:t>
            </w:r>
          </w:p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DIST_ED_SMMR_2_IND</w:t>
            </w:r>
          </w:p>
          <w:p w:rsidR="00DA0B01" w:rsidRPr="00DA0B01" w:rsidRDefault="00DA0B01" w:rsidP="00E966D9">
            <w:pPr>
              <w:rPr>
                <w:rFonts w:eastAsia="Calibri" w:cs="Times New Roman"/>
              </w:rPr>
            </w:pPr>
          </w:p>
        </w:tc>
        <w:tc>
          <w:tcPr>
            <w:tcW w:w="1562" w:type="dxa"/>
          </w:tcPr>
          <w:p w:rsidR="00DA0B01" w:rsidRPr="00DA0B01" w:rsidRDefault="00DA0B01" w:rsidP="00E966D9">
            <w:pPr>
              <w:rPr>
                <w:rFonts w:cs="Arial"/>
                <w:szCs w:val="28"/>
              </w:rPr>
            </w:pPr>
            <w:r w:rsidRPr="00DA0B01">
              <w:rPr>
                <w:rFonts w:cs="Arial"/>
                <w:szCs w:val="28"/>
              </w:rPr>
              <w:t>‘Y’</w:t>
            </w:r>
          </w:p>
          <w:p w:rsidR="00DA0B01" w:rsidRPr="00DA0B01" w:rsidRDefault="00DA0B01" w:rsidP="00E966D9">
            <w:pPr>
              <w:rPr>
                <w:rFonts w:cs="Arial"/>
                <w:szCs w:val="28"/>
              </w:rPr>
            </w:pPr>
            <w:r w:rsidRPr="00DA0B01">
              <w:rPr>
                <w:rFonts w:cs="Arial"/>
                <w:szCs w:val="28"/>
              </w:rPr>
              <w:t>‘N’</w:t>
            </w:r>
          </w:p>
        </w:tc>
        <w:tc>
          <w:tcPr>
            <w:tcW w:w="4279" w:type="dxa"/>
            <w:shd w:val="clear" w:color="auto" w:fill="auto"/>
          </w:tcPr>
          <w:p w:rsidR="00DA0B01" w:rsidRPr="00DA0B01" w:rsidRDefault="00DA0B01" w:rsidP="00E966D9">
            <w:pPr>
              <w:rPr>
                <w:rFonts w:cs="Arial"/>
                <w:szCs w:val="28"/>
              </w:rPr>
            </w:pPr>
            <w:r w:rsidRPr="00DA0B01">
              <w:rPr>
                <w:rFonts w:cs="Arial"/>
                <w:szCs w:val="28"/>
              </w:rPr>
              <w:t xml:space="preserve">At least 1 DE </w:t>
            </w:r>
            <w:r w:rsidR="00AF56A6" w:rsidRPr="000071EE">
              <w:rPr>
                <w:rFonts w:cs="Arial"/>
                <w:szCs w:val="28"/>
              </w:rPr>
              <w:t xml:space="preserve">course </w:t>
            </w:r>
            <w:r w:rsidRPr="000071EE">
              <w:rPr>
                <w:rFonts w:cs="Arial"/>
                <w:szCs w:val="28"/>
              </w:rPr>
              <w:t>t</w:t>
            </w:r>
            <w:r w:rsidRPr="00DA0B01">
              <w:rPr>
                <w:rFonts w:cs="Arial"/>
                <w:szCs w:val="28"/>
              </w:rPr>
              <w:t>aken in term</w:t>
            </w:r>
          </w:p>
          <w:p w:rsidR="00DA0B01" w:rsidRPr="00DA0B01" w:rsidRDefault="00DA0B01" w:rsidP="00E966D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 DE hours taken in term (default)</w:t>
            </w:r>
          </w:p>
        </w:tc>
      </w:tr>
      <w:tr w:rsidR="00DA0B01" w:rsidRPr="00DA0B01" w:rsidTr="000338BB">
        <w:trPr>
          <w:jc w:val="center"/>
        </w:trPr>
        <w:tc>
          <w:tcPr>
            <w:tcW w:w="3078" w:type="dxa"/>
            <w:shd w:val="clear" w:color="auto" w:fill="auto"/>
          </w:tcPr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DIST_ED_TERM_STAT_DESC</w:t>
            </w:r>
          </w:p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DIST_ED_SMMR1_STAT_DESC</w:t>
            </w:r>
          </w:p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DIST_ED_SMMR2_STAT_DESC</w:t>
            </w:r>
          </w:p>
          <w:p w:rsidR="00DA0B01" w:rsidRPr="00DA0B01" w:rsidRDefault="00DA0B01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</w:p>
        </w:tc>
        <w:tc>
          <w:tcPr>
            <w:tcW w:w="1562" w:type="dxa"/>
          </w:tcPr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‘All’</w:t>
            </w:r>
          </w:p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‘Part’</w:t>
            </w:r>
          </w:p>
          <w:p w:rsidR="00DA0B01" w:rsidRP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‘None’</w:t>
            </w:r>
          </w:p>
        </w:tc>
        <w:tc>
          <w:tcPr>
            <w:tcW w:w="4279" w:type="dxa"/>
            <w:shd w:val="clear" w:color="auto" w:fill="auto"/>
          </w:tcPr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All hours taken are DE hours</w:t>
            </w:r>
          </w:p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Some hours taken are DE hours</w:t>
            </w:r>
          </w:p>
          <w:p w:rsidR="00DA0B01" w:rsidRP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No hours taken are DE hours</w:t>
            </w:r>
          </w:p>
        </w:tc>
      </w:tr>
      <w:tr w:rsidR="00DA0B01" w:rsidRPr="00DA0B01" w:rsidTr="000338BB">
        <w:trPr>
          <w:trHeight w:val="2060"/>
          <w:jc w:val="center"/>
        </w:trPr>
        <w:tc>
          <w:tcPr>
            <w:tcW w:w="3078" w:type="dxa"/>
            <w:shd w:val="clear" w:color="auto" w:fill="auto"/>
          </w:tcPr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DIST_ED_TERM_LOC_DESC</w:t>
            </w:r>
          </w:p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DIST_ED_SMMR1_LOC_DESC</w:t>
            </w:r>
          </w:p>
          <w:p w:rsidR="00DA0B01" w:rsidRPr="00E966D9" w:rsidRDefault="00DA0B01" w:rsidP="00E966D9">
            <w:pPr>
              <w:spacing w:line="276" w:lineRule="auto"/>
              <w:contextualSpacing/>
              <w:rPr>
                <w:rFonts w:cs="Arial"/>
                <w:szCs w:val="28"/>
              </w:rPr>
            </w:pPr>
            <w:r w:rsidRPr="00DA0B01">
              <w:rPr>
                <w:rFonts w:cs="Arial"/>
                <w:b/>
                <w:szCs w:val="28"/>
              </w:rPr>
              <w:t>DIST_ED_SMMR2_LOC_DESC</w:t>
            </w:r>
          </w:p>
          <w:p w:rsidR="00DA0B01" w:rsidRPr="00DA0B01" w:rsidRDefault="00DA0B01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</w:p>
        </w:tc>
        <w:tc>
          <w:tcPr>
            <w:tcW w:w="1562" w:type="dxa"/>
          </w:tcPr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‘Indiana’</w:t>
            </w:r>
          </w:p>
          <w:p w:rsidR="00DA0B01" w:rsidRDefault="00DA0B01" w:rsidP="00E966D9">
            <w:pPr>
              <w:rPr>
                <w:rFonts w:cs="Arial"/>
                <w:szCs w:val="28"/>
              </w:rPr>
            </w:pPr>
          </w:p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‘US’</w:t>
            </w:r>
          </w:p>
          <w:p w:rsidR="00DA0B01" w:rsidRDefault="00DA0B01" w:rsidP="00E966D9">
            <w:pPr>
              <w:rPr>
                <w:rFonts w:cs="Arial"/>
                <w:szCs w:val="28"/>
              </w:rPr>
            </w:pPr>
          </w:p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‘Not US’</w:t>
            </w:r>
          </w:p>
          <w:p w:rsidR="00F30B7F" w:rsidRDefault="00F30B7F" w:rsidP="00E966D9">
            <w:pPr>
              <w:rPr>
                <w:rFonts w:cs="Arial"/>
                <w:szCs w:val="28"/>
              </w:rPr>
            </w:pPr>
          </w:p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‘Unknown’</w:t>
            </w:r>
          </w:p>
          <w:p w:rsidR="00F30B7F" w:rsidRDefault="00F30B7F" w:rsidP="00E966D9">
            <w:pPr>
              <w:rPr>
                <w:rFonts w:cs="Arial"/>
                <w:szCs w:val="28"/>
              </w:rPr>
            </w:pPr>
          </w:p>
          <w:p w:rsidR="00DA0B01" w:rsidRP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Null</w:t>
            </w:r>
          </w:p>
        </w:tc>
        <w:tc>
          <w:tcPr>
            <w:tcW w:w="4279" w:type="dxa"/>
            <w:shd w:val="clear" w:color="auto" w:fill="auto"/>
          </w:tcPr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DIST_ED_TERM_IND = ‘Y’ and student location at time of instruction is Indiana</w:t>
            </w:r>
          </w:p>
          <w:p w:rsidR="00DA0B01" w:rsidRDefault="00DA0B01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DIST_ED_TERM_IND = ‘Y’ and student location at time of instruction is within the United States</w:t>
            </w:r>
          </w:p>
          <w:p w:rsidR="00F30B7F" w:rsidRDefault="00F30B7F" w:rsidP="00F30B7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DIST_ED_TERM_IND = ‘Y’ and student location at time of instruction is outside the United States</w:t>
            </w:r>
          </w:p>
          <w:p w:rsidR="00F30B7F" w:rsidRDefault="00F30B7F" w:rsidP="00F30B7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DIST_ED_TERM_IND = ‘Y’ and student location at time of instruction is not known</w:t>
            </w:r>
          </w:p>
          <w:p w:rsidR="00F30B7F" w:rsidRPr="00DA0B01" w:rsidRDefault="00F30B7F" w:rsidP="00F30B7F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DIST_ED_TERM_IND = ‘N’</w:t>
            </w:r>
            <w:r w:rsidR="00B9002F">
              <w:rPr>
                <w:rFonts w:cs="Arial"/>
                <w:szCs w:val="28"/>
              </w:rPr>
              <w:t xml:space="preserve"> (default)</w:t>
            </w:r>
          </w:p>
        </w:tc>
      </w:tr>
      <w:tr w:rsidR="00596157" w:rsidRPr="00DA0B01" w:rsidTr="000338BB">
        <w:trPr>
          <w:trHeight w:val="1151"/>
          <w:jc w:val="center"/>
        </w:trPr>
        <w:tc>
          <w:tcPr>
            <w:tcW w:w="3078" w:type="dxa"/>
            <w:shd w:val="clear" w:color="auto" w:fill="auto"/>
          </w:tcPr>
          <w:p w:rsidR="00596157" w:rsidRDefault="00596157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IU_PLAN_1_ONL_IND</w:t>
            </w:r>
          </w:p>
          <w:p w:rsidR="00596157" w:rsidRDefault="00596157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IU_PLAN_2_ONL_IND</w:t>
            </w:r>
          </w:p>
          <w:p w:rsidR="00596157" w:rsidRPr="00DA0B01" w:rsidRDefault="00E24D9C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IU_PL</w:t>
            </w:r>
            <w:r w:rsidR="00596157">
              <w:rPr>
                <w:rFonts w:cs="Arial"/>
                <w:b/>
                <w:szCs w:val="28"/>
              </w:rPr>
              <w:t>AN_3_ONL_IND</w:t>
            </w:r>
          </w:p>
        </w:tc>
        <w:tc>
          <w:tcPr>
            <w:tcW w:w="1562" w:type="dxa"/>
          </w:tcPr>
          <w:p w:rsidR="00596157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‘Y’</w:t>
            </w:r>
          </w:p>
          <w:p w:rsidR="00E24D9C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‘Y8’</w:t>
            </w:r>
          </w:p>
          <w:p w:rsidR="00E24D9C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‘Y5’</w:t>
            </w:r>
          </w:p>
          <w:p w:rsidR="00E24D9C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‘N’</w:t>
            </w:r>
          </w:p>
        </w:tc>
        <w:tc>
          <w:tcPr>
            <w:tcW w:w="4279" w:type="dxa"/>
            <w:shd w:val="clear" w:color="auto" w:fill="auto"/>
          </w:tcPr>
          <w:p w:rsidR="00596157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100% Online</w:t>
            </w:r>
          </w:p>
          <w:p w:rsidR="00E24D9C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80%-99% Online</w:t>
            </w:r>
          </w:p>
          <w:p w:rsidR="00E24D9C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50%-79% Online</w:t>
            </w:r>
          </w:p>
          <w:p w:rsidR="00E24D9C" w:rsidRDefault="00E24D9C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not an online plan</w:t>
            </w:r>
            <w:r w:rsidR="00B9002F">
              <w:rPr>
                <w:rFonts w:cs="Arial"/>
                <w:szCs w:val="28"/>
              </w:rPr>
              <w:t xml:space="preserve"> (default)</w:t>
            </w:r>
          </w:p>
        </w:tc>
      </w:tr>
      <w:tr w:rsidR="00A01DA9" w:rsidRPr="00DA0B01" w:rsidTr="000338BB">
        <w:trPr>
          <w:trHeight w:val="1151"/>
          <w:jc w:val="center"/>
        </w:trPr>
        <w:tc>
          <w:tcPr>
            <w:tcW w:w="3078" w:type="dxa"/>
            <w:shd w:val="clear" w:color="auto" w:fill="auto"/>
          </w:tcPr>
          <w:p w:rsidR="00A01DA9" w:rsidRPr="000338BB" w:rsidRDefault="00A01DA9" w:rsidP="00E966D9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 w:rsidRPr="000338BB">
              <w:rPr>
                <w:rFonts w:cs="Arial"/>
                <w:b/>
                <w:szCs w:val="28"/>
              </w:rPr>
              <w:t>ACAD_PLAN_DIST_ED_IND</w:t>
            </w:r>
          </w:p>
        </w:tc>
        <w:tc>
          <w:tcPr>
            <w:tcW w:w="1562" w:type="dxa"/>
          </w:tcPr>
          <w:p w:rsidR="000338BB" w:rsidRDefault="000338BB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Pre-Fall 2013:</w:t>
            </w:r>
          </w:p>
          <w:p w:rsidR="00A01DA9" w:rsidRDefault="00A01DA9" w:rsidP="000338BB">
            <w:pPr>
              <w:rPr>
                <w:rFonts w:cs="Arial"/>
                <w:szCs w:val="28"/>
              </w:rPr>
            </w:pPr>
            <w:r w:rsidRPr="000338BB">
              <w:rPr>
                <w:rFonts w:cs="Arial"/>
                <w:szCs w:val="28"/>
              </w:rPr>
              <w:t>‘Y’</w:t>
            </w:r>
            <w:r w:rsidR="000338BB">
              <w:rPr>
                <w:rFonts w:cs="Arial"/>
                <w:szCs w:val="28"/>
              </w:rPr>
              <w:t xml:space="preserve"> </w:t>
            </w:r>
          </w:p>
          <w:p w:rsidR="000338BB" w:rsidRDefault="000338BB" w:rsidP="000338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‘N’</w:t>
            </w:r>
          </w:p>
          <w:p w:rsidR="000338BB" w:rsidRDefault="000338BB" w:rsidP="000338BB">
            <w:pPr>
              <w:rPr>
                <w:rFonts w:cs="Arial"/>
                <w:szCs w:val="28"/>
              </w:rPr>
            </w:pPr>
          </w:p>
          <w:p w:rsidR="000338BB" w:rsidRPr="000338BB" w:rsidRDefault="000338BB" w:rsidP="000338B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Fall 2013+: ‘Y’, ’Y8’, ’Y5’, or ’N’</w:t>
            </w:r>
          </w:p>
        </w:tc>
        <w:tc>
          <w:tcPr>
            <w:tcW w:w="4279" w:type="dxa"/>
            <w:shd w:val="clear" w:color="auto" w:fill="auto"/>
          </w:tcPr>
          <w:p w:rsidR="00A01DA9" w:rsidRDefault="00A01DA9" w:rsidP="00E966D9">
            <w:pPr>
              <w:rPr>
                <w:rFonts w:cs="Arial"/>
                <w:szCs w:val="28"/>
              </w:rPr>
            </w:pPr>
          </w:p>
          <w:p w:rsidR="000338BB" w:rsidRDefault="000338BB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may be DE only or DE and On-Campus</w:t>
            </w:r>
          </w:p>
          <w:p w:rsidR="000338BB" w:rsidRDefault="000338BB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Plan is not considered DE</w:t>
            </w:r>
          </w:p>
          <w:p w:rsidR="000338BB" w:rsidRDefault="000338BB" w:rsidP="00E966D9">
            <w:pPr>
              <w:rPr>
                <w:rFonts w:cs="Arial"/>
                <w:szCs w:val="28"/>
              </w:rPr>
            </w:pPr>
          </w:p>
          <w:p w:rsidR="000338BB" w:rsidRPr="000338BB" w:rsidRDefault="000338BB" w:rsidP="00E966D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Matches IU_PLAN_1_ONL_IND (see values and logic above)</w:t>
            </w:r>
          </w:p>
        </w:tc>
      </w:tr>
    </w:tbl>
    <w:p w:rsidR="00E966D9" w:rsidRDefault="00E966D9" w:rsidP="00E966D9">
      <w:pPr>
        <w:spacing w:line="276" w:lineRule="auto"/>
        <w:contextualSpacing/>
        <w:rPr>
          <w:rFonts w:ascii="Calibri" w:hAnsi="Calibri" w:cs="Arial"/>
          <w:b/>
          <w:szCs w:val="28"/>
        </w:rPr>
      </w:pPr>
    </w:p>
    <w:p w:rsidR="00262E0A" w:rsidRDefault="00262E0A" w:rsidP="00262E0A"/>
    <w:p w:rsidR="00262E0A" w:rsidRDefault="00262E0A" w:rsidP="00262E0A">
      <w:pPr>
        <w:rPr>
          <w:b/>
        </w:rPr>
      </w:pPr>
      <w:r w:rsidRPr="00262E0A">
        <w:rPr>
          <w:b/>
        </w:rPr>
        <w:t>Enrollment Snapshot Distance Education Fields:</w:t>
      </w:r>
    </w:p>
    <w:p w:rsidR="00302F39" w:rsidRDefault="00302F39" w:rsidP="00262E0A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620"/>
        <w:gridCol w:w="4968"/>
      </w:tblGrid>
      <w:tr w:rsidR="00302F39" w:rsidRPr="00DA0B01" w:rsidTr="00791995">
        <w:trPr>
          <w:jc w:val="center"/>
        </w:trPr>
        <w:tc>
          <w:tcPr>
            <w:tcW w:w="2556" w:type="dxa"/>
            <w:shd w:val="clear" w:color="auto" w:fill="auto"/>
          </w:tcPr>
          <w:p w:rsidR="00302F39" w:rsidRPr="00DA0B01" w:rsidRDefault="00302F39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Field</w:t>
            </w:r>
          </w:p>
        </w:tc>
        <w:tc>
          <w:tcPr>
            <w:tcW w:w="1620" w:type="dxa"/>
          </w:tcPr>
          <w:p w:rsidR="00302F39" w:rsidRPr="00DA0B01" w:rsidRDefault="00302F39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Setting</w:t>
            </w:r>
          </w:p>
        </w:tc>
        <w:tc>
          <w:tcPr>
            <w:tcW w:w="4968" w:type="dxa"/>
            <w:shd w:val="clear" w:color="auto" w:fill="auto"/>
          </w:tcPr>
          <w:p w:rsidR="00302F39" w:rsidRPr="00DA0B01" w:rsidRDefault="00302F39" w:rsidP="00471F5B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Logic</w:t>
            </w:r>
          </w:p>
        </w:tc>
      </w:tr>
      <w:tr w:rsidR="00302F39" w:rsidRPr="00DA0B01" w:rsidTr="00791995">
        <w:trPr>
          <w:jc w:val="center"/>
        </w:trPr>
        <w:tc>
          <w:tcPr>
            <w:tcW w:w="2556" w:type="dxa"/>
            <w:shd w:val="clear" w:color="auto" w:fill="auto"/>
          </w:tcPr>
          <w:p w:rsidR="00302F39" w:rsidRPr="00E966D9" w:rsidRDefault="00E165F3" w:rsidP="00471F5B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CLS_RPT_CD</w:t>
            </w:r>
          </w:p>
        </w:tc>
        <w:tc>
          <w:tcPr>
            <w:tcW w:w="1620" w:type="dxa"/>
          </w:tcPr>
          <w:p w:rsidR="00302F39" w:rsidRDefault="00E165F3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Pre-Fall 2013:</w:t>
            </w:r>
          </w:p>
          <w:p w:rsidR="00E165F3" w:rsidRDefault="00E165F3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‘%OI’, ‘%HY’, ’%TV’, ‘%IS’</w:t>
            </w:r>
          </w:p>
          <w:p w:rsidR="00E165F3" w:rsidRDefault="00E165F3" w:rsidP="00471F5B">
            <w:pPr>
              <w:rPr>
                <w:rFonts w:cs="Arial"/>
                <w:szCs w:val="28"/>
              </w:rPr>
            </w:pPr>
          </w:p>
          <w:p w:rsidR="00E165F3" w:rsidRDefault="00E165F3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Fall 2013+:</w:t>
            </w:r>
          </w:p>
          <w:p w:rsidR="00E165F3" w:rsidRDefault="00E165F3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‘%OI’, ‘%OA’, ‘%HD’, ‘%DO’, ‘%CT’</w:t>
            </w:r>
          </w:p>
          <w:p w:rsidR="00486C70" w:rsidRDefault="00486C70" w:rsidP="00471F5B">
            <w:pPr>
              <w:rPr>
                <w:rFonts w:cs="Arial"/>
                <w:szCs w:val="28"/>
              </w:rPr>
            </w:pPr>
          </w:p>
          <w:p w:rsidR="00486C70" w:rsidRPr="00DA0B01" w:rsidRDefault="00486C70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Null</w:t>
            </w:r>
          </w:p>
        </w:tc>
        <w:tc>
          <w:tcPr>
            <w:tcW w:w="4968" w:type="dxa"/>
            <w:shd w:val="clear" w:color="auto" w:fill="auto"/>
          </w:tcPr>
          <w:p w:rsidR="00302F39" w:rsidRDefault="00486C70" w:rsidP="00486C7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is DE: f</w:t>
            </w:r>
            <w:r w:rsidR="00E165F3">
              <w:rPr>
                <w:rFonts w:cs="Arial"/>
                <w:szCs w:val="28"/>
              </w:rPr>
              <w:t xml:space="preserve">irst two characters </w:t>
            </w:r>
            <w:r w:rsidR="00E45EA3">
              <w:rPr>
                <w:rFonts w:cs="Arial"/>
                <w:szCs w:val="28"/>
              </w:rPr>
              <w:t xml:space="preserve">indicate campus </w:t>
            </w:r>
            <w:r w:rsidR="00E165F3">
              <w:rPr>
                <w:rFonts w:cs="Arial"/>
                <w:szCs w:val="28"/>
              </w:rPr>
              <w:t>(‘IN’, ‘BL’, ‘CO’,  ‘EA’, ‘KO’, ‘NW’, ‘SB’, ‘SE’</w:t>
            </w:r>
            <w:r>
              <w:rPr>
                <w:rFonts w:cs="Arial"/>
                <w:szCs w:val="28"/>
              </w:rPr>
              <w:t>) and last two characters indicate mode of instruction.</w:t>
            </w:r>
          </w:p>
          <w:p w:rsidR="00486C70" w:rsidRDefault="00486C70" w:rsidP="00486C70">
            <w:pPr>
              <w:rPr>
                <w:rFonts w:cs="Arial"/>
                <w:szCs w:val="28"/>
              </w:rPr>
            </w:pPr>
          </w:p>
          <w:p w:rsidR="00486C70" w:rsidRDefault="00486C70" w:rsidP="00486C7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Class is DE: first two characters </w:t>
            </w:r>
            <w:r w:rsidR="00E45EA3">
              <w:rPr>
                <w:rFonts w:cs="Arial"/>
                <w:szCs w:val="28"/>
              </w:rPr>
              <w:t xml:space="preserve">indicate campus </w:t>
            </w:r>
            <w:r>
              <w:rPr>
                <w:rFonts w:cs="Arial"/>
                <w:szCs w:val="28"/>
              </w:rPr>
              <w:t>(‘IN’, ‘BL’, ‘CO’,  ‘EA’, ‘KO’, ‘NW’, ‘SB’, ‘SE’) and last two characters indicate mode of instruction.</w:t>
            </w:r>
          </w:p>
          <w:p w:rsidR="00486C70" w:rsidRDefault="00486C70" w:rsidP="00486C70">
            <w:pPr>
              <w:rPr>
                <w:rFonts w:cs="Arial"/>
                <w:szCs w:val="28"/>
              </w:rPr>
            </w:pPr>
          </w:p>
          <w:p w:rsidR="00486C70" w:rsidRDefault="00486C70" w:rsidP="00486C70">
            <w:pPr>
              <w:rPr>
                <w:rFonts w:cs="Arial"/>
                <w:szCs w:val="28"/>
              </w:rPr>
            </w:pPr>
          </w:p>
          <w:p w:rsidR="00486C70" w:rsidRPr="00DA0B01" w:rsidRDefault="00486C70" w:rsidP="00486C7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is not DE (default)</w:t>
            </w:r>
          </w:p>
        </w:tc>
      </w:tr>
      <w:tr w:rsidR="00302F39" w:rsidRPr="00DA0B01" w:rsidTr="00791995">
        <w:trPr>
          <w:trHeight w:val="287"/>
          <w:jc w:val="center"/>
        </w:trPr>
        <w:tc>
          <w:tcPr>
            <w:tcW w:w="2556" w:type="dxa"/>
            <w:shd w:val="clear" w:color="auto" w:fill="auto"/>
          </w:tcPr>
          <w:p w:rsidR="00302F39" w:rsidRPr="00E165F3" w:rsidRDefault="00E165F3" w:rsidP="00471F5B">
            <w:pPr>
              <w:rPr>
                <w:rFonts w:eastAsia="Calibri" w:cs="Times New Roman"/>
                <w:b/>
              </w:rPr>
            </w:pPr>
            <w:r w:rsidRPr="00E165F3">
              <w:rPr>
                <w:rFonts w:eastAsia="Calibri" w:cs="Times New Roman"/>
                <w:b/>
              </w:rPr>
              <w:t>CLS_CONV_RPT_CD</w:t>
            </w:r>
          </w:p>
        </w:tc>
        <w:tc>
          <w:tcPr>
            <w:tcW w:w="1620" w:type="dxa"/>
          </w:tcPr>
          <w:p w:rsidR="00302F39" w:rsidRPr="00DA0B01" w:rsidRDefault="00791995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LXX</w:t>
            </w:r>
          </w:p>
        </w:tc>
        <w:tc>
          <w:tcPr>
            <w:tcW w:w="4968" w:type="dxa"/>
            <w:shd w:val="clear" w:color="auto" w:fill="auto"/>
          </w:tcPr>
          <w:p w:rsidR="00302F39" w:rsidRDefault="00AF56A6" w:rsidP="00471F5B">
            <w:pPr>
              <w:rPr>
                <w:rFonts w:eastAsia="Calibri" w:cs="Times New Roman"/>
              </w:rPr>
            </w:pPr>
            <w:r w:rsidRPr="000071EE">
              <w:rPr>
                <w:rFonts w:eastAsia="Calibri" w:cs="Times New Roman"/>
              </w:rPr>
              <w:t>ICHE</w:t>
            </w:r>
            <w:r w:rsidRPr="00AF56A6">
              <w:rPr>
                <w:rFonts w:eastAsia="Calibri" w:cs="Times New Roman"/>
                <w:color w:val="FF0000"/>
              </w:rPr>
              <w:t xml:space="preserve"> </w:t>
            </w:r>
            <w:r w:rsidR="00791995">
              <w:rPr>
                <w:rFonts w:eastAsia="Calibri" w:cs="Times New Roman"/>
              </w:rPr>
              <w:t>code representing student location at time of instruction.</w:t>
            </w:r>
          </w:p>
          <w:p w:rsidR="00791995" w:rsidRDefault="00791995" w:rsidP="00471F5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L=’0’ indicates IN, XX contains county code</w:t>
            </w:r>
          </w:p>
          <w:p w:rsidR="00791995" w:rsidRDefault="00791995" w:rsidP="00471F5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L=’1’ indicates USA, LXX contains state code</w:t>
            </w:r>
          </w:p>
          <w:p w:rsidR="00791995" w:rsidRPr="00DA0B01" w:rsidRDefault="00791995" w:rsidP="00471F5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L&gt;1 indicates outside US, LXX contains country code</w:t>
            </w:r>
          </w:p>
        </w:tc>
      </w:tr>
      <w:tr w:rsidR="00302F39" w:rsidRPr="00DA0B01" w:rsidTr="00791995">
        <w:trPr>
          <w:jc w:val="center"/>
        </w:trPr>
        <w:tc>
          <w:tcPr>
            <w:tcW w:w="2556" w:type="dxa"/>
            <w:shd w:val="clear" w:color="auto" w:fill="auto"/>
          </w:tcPr>
          <w:p w:rsidR="00302F39" w:rsidRPr="00DA0B01" w:rsidRDefault="004744C7" w:rsidP="00471F5B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CLS_INSTRC_MODE_CD</w:t>
            </w:r>
          </w:p>
        </w:tc>
        <w:tc>
          <w:tcPr>
            <w:tcW w:w="1620" w:type="dxa"/>
          </w:tcPr>
          <w:p w:rsidR="00302F39" w:rsidRPr="00DA0B01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From SOC</w:t>
            </w:r>
          </w:p>
        </w:tc>
        <w:tc>
          <w:tcPr>
            <w:tcW w:w="4968" w:type="dxa"/>
            <w:shd w:val="clear" w:color="auto" w:fill="auto"/>
          </w:tcPr>
          <w:p w:rsidR="006E2018" w:rsidRPr="00B9002F" w:rsidRDefault="006E2018" w:rsidP="006E2018">
            <w:pPr>
              <w:rPr>
                <w:rFonts w:cs="Arial"/>
                <w:i/>
                <w:szCs w:val="28"/>
              </w:rPr>
            </w:pPr>
            <w:r w:rsidRPr="00B9002F">
              <w:rPr>
                <w:rFonts w:cs="Arial"/>
                <w:i/>
                <w:szCs w:val="28"/>
              </w:rPr>
              <w:t>(Valid Fall 2013 and beyond only)</w:t>
            </w:r>
          </w:p>
          <w:p w:rsidR="00302F39" w:rsidRPr="00DA0B01" w:rsidRDefault="00302F39" w:rsidP="00471F5B">
            <w:pPr>
              <w:rPr>
                <w:rFonts w:cs="Arial"/>
                <w:szCs w:val="28"/>
              </w:rPr>
            </w:pPr>
          </w:p>
        </w:tc>
      </w:tr>
      <w:tr w:rsidR="00302F39" w:rsidRPr="00DA0B01" w:rsidTr="00791995">
        <w:trPr>
          <w:trHeight w:val="323"/>
          <w:jc w:val="center"/>
        </w:trPr>
        <w:tc>
          <w:tcPr>
            <w:tcW w:w="2556" w:type="dxa"/>
            <w:shd w:val="clear" w:color="auto" w:fill="auto"/>
          </w:tcPr>
          <w:p w:rsidR="00302F39" w:rsidRPr="00DA0B01" w:rsidRDefault="004744C7" w:rsidP="00471F5B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CLS_INSTRC_MODE_DESC</w:t>
            </w:r>
          </w:p>
        </w:tc>
        <w:tc>
          <w:tcPr>
            <w:tcW w:w="1620" w:type="dxa"/>
          </w:tcPr>
          <w:p w:rsidR="00302F39" w:rsidRPr="00DA0B01" w:rsidRDefault="006E2018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From SOC</w:t>
            </w:r>
          </w:p>
        </w:tc>
        <w:tc>
          <w:tcPr>
            <w:tcW w:w="4968" w:type="dxa"/>
            <w:shd w:val="clear" w:color="auto" w:fill="auto"/>
          </w:tcPr>
          <w:p w:rsidR="006E2018" w:rsidRPr="00B9002F" w:rsidRDefault="006E2018" w:rsidP="006E2018">
            <w:pPr>
              <w:rPr>
                <w:rFonts w:cs="Arial"/>
                <w:i/>
                <w:szCs w:val="28"/>
              </w:rPr>
            </w:pPr>
            <w:r w:rsidRPr="00B9002F">
              <w:rPr>
                <w:rFonts w:cs="Arial"/>
                <w:i/>
                <w:szCs w:val="28"/>
              </w:rPr>
              <w:t>(Valid Fall 2013 and beyond only)</w:t>
            </w:r>
          </w:p>
          <w:p w:rsidR="00302F39" w:rsidRPr="00DA0B01" w:rsidRDefault="00302F39" w:rsidP="00471F5B">
            <w:pPr>
              <w:rPr>
                <w:rFonts w:cs="Arial"/>
                <w:szCs w:val="28"/>
              </w:rPr>
            </w:pPr>
          </w:p>
        </w:tc>
      </w:tr>
      <w:tr w:rsidR="00302F39" w:rsidRPr="00DA0B01" w:rsidTr="00791995">
        <w:trPr>
          <w:trHeight w:val="350"/>
          <w:jc w:val="center"/>
        </w:trPr>
        <w:tc>
          <w:tcPr>
            <w:tcW w:w="2556" w:type="dxa"/>
            <w:shd w:val="clear" w:color="auto" w:fill="auto"/>
          </w:tcPr>
          <w:p w:rsidR="00302F39" w:rsidRPr="009F695B" w:rsidRDefault="006E2018" w:rsidP="00471F5B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 w:rsidRPr="009F695B">
              <w:rPr>
                <w:rFonts w:cs="Arial"/>
                <w:b/>
                <w:szCs w:val="28"/>
              </w:rPr>
              <w:t>STU_ENRL_DIST_ED_CD</w:t>
            </w:r>
          </w:p>
        </w:tc>
        <w:tc>
          <w:tcPr>
            <w:tcW w:w="1620" w:type="dxa"/>
          </w:tcPr>
          <w:p w:rsidR="00BF102E" w:rsidRDefault="00BF102E" w:rsidP="00BF102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Pre-Fall 2013:</w:t>
            </w:r>
          </w:p>
          <w:p w:rsidR="00BF102E" w:rsidRDefault="00BF102E" w:rsidP="00BF102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‘OI’, ‘HY’</w:t>
            </w:r>
            <w:r w:rsidR="009F695B">
              <w:rPr>
                <w:rFonts w:cs="Arial"/>
                <w:szCs w:val="28"/>
              </w:rPr>
              <w:t>, ‘TV’, ‘IS’</w:t>
            </w:r>
          </w:p>
          <w:p w:rsidR="00BF102E" w:rsidRDefault="00BF102E" w:rsidP="00BF102E">
            <w:pPr>
              <w:rPr>
                <w:rFonts w:cs="Arial"/>
                <w:szCs w:val="28"/>
              </w:rPr>
            </w:pPr>
          </w:p>
          <w:p w:rsidR="00BF102E" w:rsidRDefault="00BF102E" w:rsidP="00BF102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Fall 2013+:</w:t>
            </w:r>
          </w:p>
          <w:p w:rsidR="00BF102E" w:rsidRDefault="00BF102E" w:rsidP="00BF102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‘OI’, ‘OA’, ‘HD’, ‘DO’, ‘CT’</w:t>
            </w:r>
          </w:p>
          <w:p w:rsidR="00BF102E" w:rsidRDefault="00BF102E" w:rsidP="00BF102E">
            <w:pPr>
              <w:rPr>
                <w:rFonts w:cs="Arial"/>
                <w:szCs w:val="28"/>
              </w:rPr>
            </w:pPr>
          </w:p>
          <w:p w:rsidR="00302F39" w:rsidRDefault="00BF102E" w:rsidP="00BF102E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Null</w:t>
            </w:r>
          </w:p>
        </w:tc>
        <w:tc>
          <w:tcPr>
            <w:tcW w:w="4968" w:type="dxa"/>
            <w:shd w:val="clear" w:color="auto" w:fill="auto"/>
          </w:tcPr>
          <w:p w:rsidR="00302F39" w:rsidRDefault="00302F39" w:rsidP="00471F5B">
            <w:pPr>
              <w:rPr>
                <w:rFonts w:cs="Arial"/>
                <w:szCs w:val="28"/>
              </w:rPr>
            </w:pPr>
          </w:p>
          <w:p w:rsidR="00BF102E" w:rsidRDefault="00BF102E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is DE. Code indicates mode of instruction.</w:t>
            </w:r>
          </w:p>
          <w:p w:rsidR="00BF102E" w:rsidRDefault="00BF102E" w:rsidP="00471F5B">
            <w:pPr>
              <w:rPr>
                <w:rFonts w:cs="Arial"/>
                <w:szCs w:val="28"/>
              </w:rPr>
            </w:pPr>
          </w:p>
          <w:p w:rsidR="009F695B" w:rsidRDefault="009F695B" w:rsidP="00471F5B">
            <w:pPr>
              <w:rPr>
                <w:rFonts w:cs="Arial"/>
                <w:szCs w:val="28"/>
              </w:rPr>
            </w:pPr>
          </w:p>
          <w:p w:rsidR="00BF102E" w:rsidRDefault="00BF102E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is DE. Code indicates mode of instruction.</w:t>
            </w:r>
          </w:p>
          <w:p w:rsidR="00BF102E" w:rsidRDefault="00BF102E" w:rsidP="00471F5B">
            <w:pPr>
              <w:rPr>
                <w:rFonts w:cs="Arial"/>
                <w:szCs w:val="28"/>
              </w:rPr>
            </w:pPr>
          </w:p>
          <w:p w:rsidR="00BF102E" w:rsidRDefault="00BF102E" w:rsidP="00471F5B">
            <w:pPr>
              <w:rPr>
                <w:rFonts w:cs="Arial"/>
                <w:szCs w:val="28"/>
              </w:rPr>
            </w:pPr>
          </w:p>
          <w:p w:rsidR="00BF102E" w:rsidRDefault="00BF102E" w:rsidP="00471F5B">
            <w:pPr>
              <w:rPr>
                <w:rFonts w:cs="Arial"/>
                <w:szCs w:val="28"/>
              </w:rPr>
            </w:pPr>
          </w:p>
          <w:p w:rsidR="00BF102E" w:rsidRDefault="00BF102E" w:rsidP="00471F5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in not DE (default)</w:t>
            </w:r>
          </w:p>
        </w:tc>
      </w:tr>
    </w:tbl>
    <w:p w:rsidR="00302F39" w:rsidRDefault="00302F39" w:rsidP="00262E0A">
      <w:pPr>
        <w:rPr>
          <w:b/>
        </w:rPr>
      </w:pPr>
    </w:p>
    <w:p w:rsidR="00017FA9" w:rsidRDefault="00017FA9">
      <w:pPr>
        <w:rPr>
          <w:b/>
        </w:rPr>
      </w:pPr>
      <w:r>
        <w:rPr>
          <w:b/>
        </w:rPr>
        <w:br w:type="page"/>
      </w:r>
    </w:p>
    <w:p w:rsidR="00681D35" w:rsidRDefault="00681D35" w:rsidP="00681D35">
      <w:pPr>
        <w:rPr>
          <w:b/>
        </w:rPr>
      </w:pPr>
      <w:r>
        <w:rPr>
          <w:b/>
        </w:rPr>
        <w:lastRenderedPageBreak/>
        <w:t>IU Online Class Connect Related Fields</w:t>
      </w:r>
      <w:r w:rsidR="00E34164">
        <w:rPr>
          <w:b/>
        </w:rPr>
        <w:t xml:space="preserve"> added August 2015</w:t>
      </w:r>
      <w:r>
        <w:rPr>
          <w:b/>
        </w:rPr>
        <w:t xml:space="preserve"> (SR_CLS_GT, SR_ENRL_ST, IR_CLS_SNPSHT_GT, IR_CEN_CRS_SNPSHT_GT)</w:t>
      </w:r>
      <w:r w:rsidRPr="00262E0A">
        <w:rPr>
          <w:b/>
        </w:rPr>
        <w:t>:</w:t>
      </w:r>
    </w:p>
    <w:p w:rsidR="00017FA9" w:rsidRDefault="00017FA9" w:rsidP="00681D3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620"/>
        <w:gridCol w:w="4968"/>
      </w:tblGrid>
      <w:tr w:rsidR="00681D35" w:rsidRPr="00DA0B01" w:rsidTr="00681D35">
        <w:trPr>
          <w:jc w:val="center"/>
        </w:trPr>
        <w:tc>
          <w:tcPr>
            <w:tcW w:w="2569" w:type="dxa"/>
            <w:shd w:val="clear" w:color="auto" w:fill="auto"/>
          </w:tcPr>
          <w:p w:rsidR="00681D35" w:rsidRPr="00DA0B01" w:rsidRDefault="00681D35" w:rsidP="004138D1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Field</w:t>
            </w:r>
          </w:p>
        </w:tc>
        <w:tc>
          <w:tcPr>
            <w:tcW w:w="1620" w:type="dxa"/>
          </w:tcPr>
          <w:p w:rsidR="00681D35" w:rsidRPr="00DA0B01" w:rsidRDefault="00681D35" w:rsidP="004138D1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Setting</w:t>
            </w:r>
          </w:p>
        </w:tc>
        <w:tc>
          <w:tcPr>
            <w:tcW w:w="4968" w:type="dxa"/>
            <w:shd w:val="clear" w:color="auto" w:fill="auto"/>
          </w:tcPr>
          <w:p w:rsidR="00681D35" w:rsidRPr="00DA0B01" w:rsidRDefault="00681D35" w:rsidP="004138D1">
            <w:pPr>
              <w:rPr>
                <w:rFonts w:eastAsia="Calibri" w:cs="Times New Roman"/>
                <w:b/>
              </w:rPr>
            </w:pPr>
            <w:r w:rsidRPr="00DA0B01">
              <w:rPr>
                <w:rFonts w:eastAsia="Calibri" w:cs="Times New Roman"/>
                <w:b/>
              </w:rPr>
              <w:t>Logic</w:t>
            </w:r>
          </w:p>
        </w:tc>
      </w:tr>
      <w:tr w:rsidR="00681D35" w:rsidRPr="00DA0B01" w:rsidTr="00681D35">
        <w:trPr>
          <w:jc w:val="center"/>
        </w:trPr>
        <w:tc>
          <w:tcPr>
            <w:tcW w:w="2569" w:type="dxa"/>
            <w:shd w:val="clear" w:color="auto" w:fill="auto"/>
          </w:tcPr>
          <w:p w:rsidR="00681D35" w:rsidRPr="00E966D9" w:rsidRDefault="00681D35" w:rsidP="004138D1">
            <w:pPr>
              <w:spacing w:line="276" w:lineRule="auto"/>
              <w:contextualSpacing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OCC_HM_CMP_IND</w:t>
            </w:r>
          </w:p>
        </w:tc>
        <w:tc>
          <w:tcPr>
            <w:tcW w:w="1620" w:type="dxa"/>
          </w:tcPr>
          <w:p w:rsidR="00681D35" w:rsidRDefault="00681D35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‘Y’</w:t>
            </w:r>
          </w:p>
          <w:p w:rsidR="00681D35" w:rsidRDefault="00681D35" w:rsidP="004138D1">
            <w:pPr>
              <w:rPr>
                <w:rFonts w:cs="Arial"/>
                <w:szCs w:val="28"/>
              </w:rPr>
            </w:pPr>
          </w:p>
          <w:p w:rsidR="00681D35" w:rsidRDefault="00681D35" w:rsidP="004138D1">
            <w:pPr>
              <w:rPr>
                <w:rFonts w:cs="Arial"/>
                <w:szCs w:val="28"/>
              </w:rPr>
            </w:pPr>
          </w:p>
          <w:p w:rsidR="00681D35" w:rsidRDefault="00681D35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‘N’</w:t>
            </w:r>
          </w:p>
          <w:p w:rsidR="00681D35" w:rsidRDefault="00681D35" w:rsidP="004138D1">
            <w:pPr>
              <w:rPr>
                <w:rFonts w:cs="Arial"/>
                <w:szCs w:val="28"/>
              </w:rPr>
            </w:pPr>
          </w:p>
          <w:p w:rsidR="00681D35" w:rsidRDefault="00681D35" w:rsidP="004138D1">
            <w:pPr>
              <w:rPr>
                <w:rFonts w:cs="Arial"/>
                <w:szCs w:val="28"/>
              </w:rPr>
            </w:pPr>
          </w:p>
          <w:p w:rsidR="00681D35" w:rsidRPr="00DA0B01" w:rsidRDefault="00681D35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Null</w:t>
            </w:r>
          </w:p>
        </w:tc>
        <w:tc>
          <w:tcPr>
            <w:tcW w:w="4968" w:type="dxa"/>
            <w:shd w:val="clear" w:color="auto" w:fill="auto"/>
          </w:tcPr>
          <w:p w:rsidR="00681D35" w:rsidRDefault="00681D35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is an OCC replicated class and is a “home” campus class (INST_CD and CMP_LOC_CD match)</w:t>
            </w:r>
            <w:r w:rsidR="00017FA9">
              <w:rPr>
                <w:rFonts w:cs="Arial"/>
                <w:szCs w:val="28"/>
              </w:rPr>
              <w:t>.</w:t>
            </w:r>
          </w:p>
          <w:p w:rsidR="00681D35" w:rsidRDefault="00681D35" w:rsidP="004138D1">
            <w:pPr>
              <w:rPr>
                <w:rFonts w:cs="Arial"/>
                <w:szCs w:val="28"/>
              </w:rPr>
            </w:pPr>
          </w:p>
          <w:p w:rsidR="00681D35" w:rsidRDefault="00681D35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is an OCC replicated class and is an “away” class (INST_CD and CMP_LOC_CD do not match)</w:t>
            </w:r>
            <w:r w:rsidR="00017FA9">
              <w:rPr>
                <w:rFonts w:cs="Arial"/>
                <w:szCs w:val="28"/>
              </w:rPr>
              <w:t>.</w:t>
            </w:r>
          </w:p>
          <w:p w:rsidR="00681D35" w:rsidRDefault="00681D35" w:rsidP="004138D1">
            <w:pPr>
              <w:rPr>
                <w:rFonts w:cs="Arial"/>
                <w:szCs w:val="28"/>
              </w:rPr>
            </w:pPr>
          </w:p>
          <w:p w:rsidR="00681D35" w:rsidRPr="00DA0B01" w:rsidRDefault="00681D35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Class is not an OCC replicated class.</w:t>
            </w:r>
          </w:p>
        </w:tc>
      </w:tr>
      <w:tr w:rsidR="00681D35" w:rsidRPr="00DA0B01" w:rsidTr="00681D35">
        <w:trPr>
          <w:trHeight w:val="287"/>
          <w:jc w:val="center"/>
        </w:trPr>
        <w:tc>
          <w:tcPr>
            <w:tcW w:w="2569" w:type="dxa"/>
            <w:shd w:val="clear" w:color="auto" w:fill="auto"/>
          </w:tcPr>
          <w:p w:rsidR="00681D35" w:rsidRPr="00E165F3" w:rsidRDefault="00681D35" w:rsidP="004138D1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OCC_ORIG_CLS_NBR</w:t>
            </w:r>
          </w:p>
        </w:tc>
        <w:tc>
          <w:tcPr>
            <w:tcW w:w="1620" w:type="dxa"/>
          </w:tcPr>
          <w:p w:rsidR="00681D35" w:rsidRDefault="00681D35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99999</w:t>
            </w:r>
          </w:p>
          <w:p w:rsidR="00017FA9" w:rsidRDefault="00017FA9" w:rsidP="004138D1">
            <w:pPr>
              <w:rPr>
                <w:rFonts w:cs="Arial"/>
                <w:szCs w:val="28"/>
              </w:rPr>
            </w:pPr>
          </w:p>
          <w:p w:rsidR="00017FA9" w:rsidRDefault="00017FA9" w:rsidP="004138D1">
            <w:pPr>
              <w:rPr>
                <w:rFonts w:cs="Arial"/>
                <w:szCs w:val="28"/>
              </w:rPr>
            </w:pPr>
          </w:p>
          <w:p w:rsidR="00017FA9" w:rsidRDefault="00017FA9" w:rsidP="004138D1">
            <w:pPr>
              <w:rPr>
                <w:rFonts w:cs="Arial"/>
                <w:szCs w:val="28"/>
              </w:rPr>
            </w:pPr>
          </w:p>
          <w:p w:rsidR="00017FA9" w:rsidRDefault="00017FA9" w:rsidP="004138D1">
            <w:pPr>
              <w:rPr>
                <w:rFonts w:cs="Arial"/>
                <w:szCs w:val="28"/>
              </w:rPr>
            </w:pPr>
          </w:p>
          <w:p w:rsidR="00017FA9" w:rsidRDefault="00017FA9" w:rsidP="004138D1">
            <w:pPr>
              <w:rPr>
                <w:rFonts w:cs="Arial"/>
                <w:szCs w:val="28"/>
              </w:rPr>
            </w:pPr>
          </w:p>
          <w:p w:rsidR="00017FA9" w:rsidRPr="00DA0B01" w:rsidRDefault="00017FA9" w:rsidP="004138D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Null</w:t>
            </w:r>
          </w:p>
        </w:tc>
        <w:tc>
          <w:tcPr>
            <w:tcW w:w="4968" w:type="dxa"/>
            <w:shd w:val="clear" w:color="auto" w:fill="auto"/>
          </w:tcPr>
          <w:p w:rsidR="00681D35" w:rsidRDefault="00681D35" w:rsidP="004138D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If the class is an OCC replicated class </w:t>
            </w:r>
            <w:r w:rsidRPr="00017FA9">
              <w:rPr>
                <w:rFonts w:eastAsia="Calibri" w:cs="Times New Roman"/>
              </w:rPr>
              <w:t xml:space="preserve">that is an “away” class, </w:t>
            </w:r>
            <w:r w:rsidR="00017FA9">
              <w:rPr>
                <w:rFonts w:eastAsia="Calibri" w:cs="Times New Roman"/>
              </w:rPr>
              <w:t xml:space="preserve">this </w:t>
            </w:r>
            <w:r w:rsidRPr="00017FA9">
              <w:rPr>
                <w:rFonts w:eastAsia="Calibri" w:cs="Times New Roman"/>
              </w:rPr>
              <w:t>c</w:t>
            </w:r>
            <w:r>
              <w:rPr>
                <w:rFonts w:eastAsia="Calibri" w:cs="Times New Roman"/>
              </w:rPr>
              <w:t>ontains the class number of the original class section.</w:t>
            </w:r>
            <w:r w:rsidR="00017FA9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If the class</w:t>
            </w:r>
            <w:r w:rsidR="00017FA9">
              <w:rPr>
                <w:rFonts w:eastAsia="Calibri" w:cs="Times New Roman"/>
              </w:rPr>
              <w:t xml:space="preserve"> is an OCC replicated class that</w:t>
            </w:r>
            <w:r>
              <w:rPr>
                <w:rFonts w:eastAsia="Calibri" w:cs="Times New Roman"/>
              </w:rPr>
              <w:t xml:space="preserve"> is a “home” campus class, </w:t>
            </w:r>
            <w:r w:rsidR="00017FA9">
              <w:rPr>
                <w:rFonts w:eastAsia="Calibri" w:cs="Times New Roman"/>
              </w:rPr>
              <w:t xml:space="preserve">this </w:t>
            </w:r>
            <w:r>
              <w:rPr>
                <w:rFonts w:eastAsia="Calibri" w:cs="Times New Roman"/>
              </w:rPr>
              <w:t>matches the class number.</w:t>
            </w:r>
          </w:p>
          <w:p w:rsidR="00681D35" w:rsidRDefault="00681D35" w:rsidP="004138D1">
            <w:pPr>
              <w:rPr>
                <w:rFonts w:eastAsia="Calibri" w:cs="Times New Roman"/>
              </w:rPr>
            </w:pPr>
          </w:p>
          <w:p w:rsidR="00681D35" w:rsidRPr="00DA0B01" w:rsidRDefault="00681D35" w:rsidP="004138D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The </w:t>
            </w:r>
            <w:r w:rsidR="00017FA9">
              <w:rPr>
                <w:rFonts w:eastAsia="Calibri" w:cs="Times New Roman"/>
              </w:rPr>
              <w:t>class is not an OCC replicated class.</w:t>
            </w:r>
          </w:p>
        </w:tc>
      </w:tr>
    </w:tbl>
    <w:p w:rsidR="00681D35" w:rsidRDefault="00681D35" w:rsidP="00681D35">
      <w:pPr>
        <w:rPr>
          <w:b/>
        </w:rPr>
      </w:pPr>
    </w:p>
    <w:p w:rsidR="006E2018" w:rsidRDefault="006E2018" w:rsidP="00262E0A">
      <w:pPr>
        <w:rPr>
          <w:b/>
        </w:rPr>
      </w:pPr>
    </w:p>
    <w:sectPr w:rsidR="006E20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95" w:rsidRDefault="00791995" w:rsidP="00791995">
      <w:r>
        <w:separator/>
      </w:r>
    </w:p>
  </w:endnote>
  <w:endnote w:type="continuationSeparator" w:id="0">
    <w:p w:rsidR="00791995" w:rsidRDefault="00791995" w:rsidP="007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995" w:rsidRDefault="00791995">
    <w:pPr>
      <w:pStyle w:val="Footer"/>
    </w:pPr>
    <w:r>
      <w:t>Summary of Fall 2013 DE Logic</w:t>
    </w:r>
    <w:r>
      <w:tab/>
    </w:r>
    <w:r>
      <w:tab/>
      <w:t xml:space="preserve">Page  </w:t>
    </w:r>
    <w:r>
      <w:fldChar w:fldCharType="begin"/>
    </w:r>
    <w:r>
      <w:instrText xml:space="preserve"> PAGE   \* MERGEFORMAT </w:instrText>
    </w:r>
    <w:r>
      <w:fldChar w:fldCharType="separate"/>
    </w:r>
    <w:r w:rsidR="0037702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95" w:rsidRDefault="00791995" w:rsidP="00791995">
      <w:r>
        <w:separator/>
      </w:r>
    </w:p>
  </w:footnote>
  <w:footnote w:type="continuationSeparator" w:id="0">
    <w:p w:rsidR="00791995" w:rsidRDefault="00791995" w:rsidP="0079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E2D"/>
    <w:multiLevelType w:val="hybridMultilevel"/>
    <w:tmpl w:val="4F8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55969"/>
    <w:multiLevelType w:val="hybridMultilevel"/>
    <w:tmpl w:val="582E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4B"/>
    <w:rsid w:val="000071EE"/>
    <w:rsid w:val="00017FA9"/>
    <w:rsid w:val="000338BB"/>
    <w:rsid w:val="00262E0A"/>
    <w:rsid w:val="00302F39"/>
    <w:rsid w:val="0032088D"/>
    <w:rsid w:val="00377027"/>
    <w:rsid w:val="00450288"/>
    <w:rsid w:val="004744C7"/>
    <w:rsid w:val="00486C70"/>
    <w:rsid w:val="00573FF1"/>
    <w:rsid w:val="00594FDD"/>
    <w:rsid w:val="00596157"/>
    <w:rsid w:val="00681D35"/>
    <w:rsid w:val="006E2018"/>
    <w:rsid w:val="0071383D"/>
    <w:rsid w:val="00786DC8"/>
    <w:rsid w:val="00791995"/>
    <w:rsid w:val="00832CE1"/>
    <w:rsid w:val="009C354B"/>
    <w:rsid w:val="009F695B"/>
    <w:rsid w:val="00A01DA9"/>
    <w:rsid w:val="00AF56A6"/>
    <w:rsid w:val="00B9002F"/>
    <w:rsid w:val="00BF102E"/>
    <w:rsid w:val="00DA0B01"/>
    <w:rsid w:val="00E165F3"/>
    <w:rsid w:val="00E24D9C"/>
    <w:rsid w:val="00E34164"/>
    <w:rsid w:val="00E45EA3"/>
    <w:rsid w:val="00E462AF"/>
    <w:rsid w:val="00E966D9"/>
    <w:rsid w:val="00F30B7F"/>
    <w:rsid w:val="00F3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04FBC-12B6-450F-B2DA-BC198F3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995"/>
  </w:style>
  <w:style w:type="paragraph" w:styleId="Footer">
    <w:name w:val="footer"/>
    <w:basedOn w:val="Normal"/>
    <w:link w:val="FooterChar"/>
    <w:uiPriority w:val="99"/>
    <w:unhideWhenUsed/>
    <w:rsid w:val="0079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995"/>
  </w:style>
  <w:style w:type="character" w:styleId="PlaceholderText">
    <w:name w:val="Placeholder Text"/>
    <w:basedOn w:val="DefaultParagraphFont"/>
    <w:uiPriority w:val="99"/>
    <w:semiHidden/>
    <w:rsid w:val="007919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Ingle, Andrea K</cp:lastModifiedBy>
  <cp:revision>2</cp:revision>
  <dcterms:created xsi:type="dcterms:W3CDTF">2016-07-27T15:10:00Z</dcterms:created>
  <dcterms:modified xsi:type="dcterms:W3CDTF">2016-07-27T15:10:00Z</dcterms:modified>
</cp:coreProperties>
</file>